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1657350" cy="723900"/>
                  <wp:effectExtent l="0" t="0" r="0" b="0"/>
                  <wp:wrapNone/>
                  <wp:docPr id="1" name="Afbeelding 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60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Afbeelding 3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600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56"/>
                <w:szCs w:val="56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b/>
                <w:bCs/>
                <w:color w:val="000000"/>
                <w:sz w:val="56"/>
                <w:szCs w:val="56"/>
                <w:lang w:eastAsia="nl-NL"/>
              </w:rPr>
              <w:t>Stichting Borderline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56"/>
                <w:szCs w:val="56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nl-NL"/>
              </w:rPr>
              <w:t>KvK nr: 8098272207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8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64"/>
                <w:szCs w:val="64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b/>
                <w:bCs/>
                <w:color w:val="000000"/>
                <w:sz w:val="64"/>
                <w:szCs w:val="64"/>
                <w:lang w:eastAsia="nl-NL"/>
              </w:rPr>
              <w:t>Financieel jaarverslag 2016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64"/>
                <w:szCs w:val="64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>Oude gracht 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D35069">
              <w:rPr>
                <w:rFonts w:ascii="Garamond" w:eastAsia="Times New Roman" w:hAnsi="Garamond" w:cs="Arial"/>
                <w:color w:val="000000"/>
                <w:lang w:eastAsia="nl-NL"/>
              </w:rPr>
              <w:t>3511 AP Utrecht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35069" w:rsidRDefault="00D35069"/>
    <w:p w:rsidR="00D35069" w:rsidRDefault="00D35069"/>
    <w:p w:rsidR="00D35069" w:rsidRDefault="00D35069"/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lang w:eastAsia="nl-NL"/>
              </w:rPr>
              <w:t>Inhoudsopgave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7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Onderwerp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Pagina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samenstellingsverklaring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 Resultaatvergelijking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2.1 Balans per 31 december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 Winst- en verliesrekening over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2.3 Kasstroomoverzicht over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2.4 Toelichting op de jaarrekening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 Toelichting op de balans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2.6 Toelichting op de winst- en verliesrekening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3.0 Realisatiegegevens instellingssubsidie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p w:rsidR="00D35069" w:rsidRDefault="00D35069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972"/>
        <w:gridCol w:w="972"/>
        <w:gridCol w:w="972"/>
        <w:gridCol w:w="957"/>
        <w:gridCol w:w="957"/>
        <w:gridCol w:w="1074"/>
        <w:gridCol w:w="1073"/>
        <w:gridCol w:w="1073"/>
      </w:tblGrid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315"/>
        </w:trPr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1.0 Samenstellingsverklaring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bestuur van Stichting Borderline</w:t>
            </w: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t.a.v. de heer J. de Jong</w:t>
            </w: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Oude Gracht 36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3511 AP Utrecht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Utrecht, 15 maart 2016</w:t>
            </w: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Geacht bestuur,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Opdracht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7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Conform uw opdracht hebben wij de jaarrekening 2016 van Stichting Borderline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 Utrecht bestaande uit de balans per 31 december 2016 en de winst-en-verliesrekening</w:t>
            </w:r>
          </w:p>
        </w:tc>
      </w:tr>
      <w:tr w:rsidR="00D35069" w:rsidRPr="00D35069" w:rsidTr="00D35069">
        <w:trPr>
          <w:trHeight w:val="255"/>
        </w:trPr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 2015 met de toelichting samengesteld.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Verantwoordelijkheid van het bestuur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Kenmerkend voor een samenstellingsopdracht is, dat wij ons baseren op de door het bestuur van</w:t>
            </w: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stichting verstrekte gegevens. De verantwoordelijkheid voor de juistheid en de volledigheid van die</w:t>
            </w: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gegevens en voor de daarop gebaseerde jaarrekening berust bij het bestuur van de stichting.</w:t>
            </w: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Werkzaamheden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werkzaamheden die wij in het kader van onze samenstellingsopdracht hebben uitgevoerd bestonden in</w:t>
            </w: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hoofdzaak uit het verzamelen, het verwerken, het rubriceren en het samenvatten van de financiele</w:t>
            </w: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gegevens. Daarnaast hebben wij de aanvaardbaarheid van de bij het samenstellen van de jaarrekening</w:t>
            </w:r>
          </w:p>
        </w:tc>
      </w:tr>
      <w:tr w:rsidR="00D35069" w:rsidRPr="00D35069" w:rsidTr="00D35069">
        <w:trPr>
          <w:trHeight w:val="255"/>
        </w:trPr>
        <w:tc>
          <w:tcPr>
            <w:tcW w:w="7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toegepaste grondslagen op basis van de stichting verstrekte gegevens geevalueerd.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Bevestiging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basis van de aan ons verstrekte gegevens hebben wij de jaarrekening samengesteld in</w:t>
            </w: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overeenstemming met de algemeen aanvaarde grondslagen voor financiele verslaggeving en met de</w:t>
            </w: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wettelijke bepalingen inzake de jaarrekening zoals opgenomen in Titel 9 BW2, alsmede de grondslagen</w:t>
            </w:r>
          </w:p>
        </w:tc>
      </w:tr>
      <w:tr w:rsidR="00D35069" w:rsidRPr="00D35069" w:rsidTr="00D35069">
        <w:trPr>
          <w:trHeight w:val="255"/>
        </w:trPr>
        <w:tc>
          <w:tcPr>
            <w:tcW w:w="6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zoals beschreven in de waarderingsgrondslagen in deze jaarrekening.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 vertrouwen hiermee aan uw opdracht te hebben voldaan. Tot het geven van nadere toelichting</w:t>
            </w:r>
          </w:p>
        </w:tc>
      </w:tr>
      <w:tr w:rsidR="00D35069" w:rsidRPr="00D35069" w:rsidTr="00D35069">
        <w:trPr>
          <w:trHeight w:val="25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zij wij gaarne bereid.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Hoogachtend,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 Hajes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Administratiekantoor Figaro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35069" w:rsidRDefault="00D35069"/>
    <w:tbl>
      <w:tblPr>
        <w:tblW w:w="7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7"/>
        <w:gridCol w:w="1253"/>
        <w:gridCol w:w="1253"/>
      </w:tblGrid>
      <w:tr w:rsidR="00D35069" w:rsidRPr="00D35069" w:rsidTr="00D35069">
        <w:trPr>
          <w:trHeight w:val="30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Resultaatvergelijking 2016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7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verschil in het resultaat tussen het jaar 2016 en 2015 werd veroorzaakt door de 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volgende mutaties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Verslagjaar 2016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Subsidies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4.716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inkomsten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6.201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6.201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Inkomsten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Lonen en salarissen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Sociale lasten &amp; pensioenpremie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Vrijwilligerskosten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3.552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Activiteitenkosten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2.392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Afschrijvingen materiële vaste activa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bedrijskosten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5.415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Beheerslasten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11.952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Exploitatieresultaat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-5.751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Rentebaten en soortgelijke opbrengsten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Rentelasten en soortgelijke kosten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Som der financië baten en lasten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-53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Resultaat bedrijfsvoering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-5.804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Buitengewoon resultaat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D35069" w:rsidRPr="00D35069" w:rsidTr="00D35069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5069" w:rsidRPr="00D35069" w:rsidTr="00D35069">
        <w:trPr>
          <w:trHeight w:val="27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Resultaat vermindering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3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-5.804</w:t>
            </w:r>
          </w:p>
        </w:tc>
      </w:tr>
      <w:tr w:rsidR="00D35069" w:rsidRPr="00D35069" w:rsidTr="00D35069">
        <w:trPr>
          <w:trHeight w:val="27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69" w:rsidRPr="00D35069" w:rsidRDefault="00D35069" w:rsidP="00D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340"/>
        <w:gridCol w:w="366"/>
        <w:gridCol w:w="866"/>
        <w:gridCol w:w="696"/>
        <w:gridCol w:w="1575"/>
        <w:gridCol w:w="866"/>
        <w:gridCol w:w="866"/>
        <w:gridCol w:w="1575"/>
        <w:gridCol w:w="866"/>
      </w:tblGrid>
      <w:tr w:rsidR="0049632F" w:rsidRPr="0049632F" w:rsidTr="00BA3B56">
        <w:trPr>
          <w:trHeight w:val="315"/>
        </w:trPr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2.1 Balans per 31 december 2016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300"/>
        </w:trPr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( na resultaatbestemming 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40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 december 2016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 december 2015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9632F" w:rsidRPr="0049632F" w:rsidTr="00BA3B56">
        <w:trPr>
          <w:trHeight w:val="40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315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Vaste activa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Materiele Vaste Activa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Inventaris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679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lastRenderedPageBreak/>
              <w:t>Vorderingen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Overlopende activa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Liquide middelen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18.865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300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  <w:t>Totaal activa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17.826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19.604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7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 december 2016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 december 2015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315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PASSIVA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Eigen Vermogen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algemene reserve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#####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16.941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eigen vermogen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14.884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16.941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Kortlopende Schulden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Belastingen en premie sociale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verzekeringen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Overige Schulden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Overlopende passiva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2.485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2.217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2.485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300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  <w:t>Totaal passiva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17.826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19.604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7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9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380"/>
        <w:gridCol w:w="260"/>
        <w:gridCol w:w="1600"/>
        <w:gridCol w:w="1380"/>
        <w:gridCol w:w="1380"/>
        <w:gridCol w:w="1020"/>
        <w:gridCol w:w="960"/>
        <w:gridCol w:w="960"/>
      </w:tblGrid>
      <w:tr w:rsidR="0049632F" w:rsidRPr="0049632F" w:rsidTr="0049632F">
        <w:trPr>
          <w:trHeight w:val="315"/>
        </w:trPr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2.2 Winst- en verliesrekening over 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4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Verslagjaar 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Verslagjaar 2015</w:t>
            </w: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Instellingssubsidie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Projecten subsidies e.d.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9.296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 inkomsten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5.841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50.137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43.936</w:t>
            </w: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Inkomsten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50.137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43.936</w:t>
            </w: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Lonen, salarissen en ov. personeelskosten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12.473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Sociale lasten &amp; pensioenpremie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2.836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Vrijwilligerskosten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4.949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Activiteitenkosten en materialen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11.572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Afschrijvingen materiële vaste activa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bedrijfskosten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19.489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Beheerslasten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51.650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39.698</w:t>
            </w: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Eploitatieresultaat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-1.513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4.238</w:t>
            </w: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Rentebaten en soortgelijke opbrengsten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Rentelasten en soortgelijke kosten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Som der financiële baten en lasten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-490</w:t>
            </w: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Resultaat bedrijfsvoering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-2.057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3.748</w:t>
            </w: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Buitgengewone baten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Buitengewone resultaat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Resultaat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-2.057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3.748</w:t>
            </w:r>
          </w:p>
        </w:tc>
      </w:tr>
      <w:tr w:rsidR="0049632F" w:rsidRPr="0049632F" w:rsidTr="0049632F">
        <w:trPr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6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60"/>
        <w:gridCol w:w="960"/>
        <w:gridCol w:w="960"/>
        <w:gridCol w:w="960"/>
        <w:gridCol w:w="960"/>
      </w:tblGrid>
      <w:tr w:rsidR="0049632F" w:rsidRPr="0049632F" w:rsidTr="00BA3B56">
        <w:trPr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2.3 Kasstroomoverzicht over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kasstroomoverzicht is opgesteld volgens de indirecte methode.</w:t>
            </w: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Verslagjaar 2016</w:t>
            </w: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Exploitatieresultaat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-1.513</w:t>
            </w: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Aanpassingen voor: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Veranderingen in werkkapitaal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Vorderingen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Kortlopende schulden(excl. schulden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kredietinstellingen)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schulden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195,32</w:t>
            </w:r>
          </w:p>
        </w:tc>
      </w:tr>
      <w:tr w:rsidR="0049632F" w:rsidRPr="0049632F" w:rsidTr="00BA3B56">
        <w:trPr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Kasstroom uit bedrijfsoperaties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-986</w:t>
            </w: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Rentebaten en soortgelijke opbrengsten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Rentelasten en soortgelijke 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-543,85</w:t>
            </w:r>
          </w:p>
        </w:tc>
      </w:tr>
      <w:tr w:rsidR="0049632F" w:rsidRPr="0049632F" w:rsidTr="00BA3B56">
        <w:trPr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Kasstroom uit operationele activiteiten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-1.530</w:t>
            </w: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Investeringen in materiele vaste activa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Kasstroom uit investeringsactiviteiten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9632F" w:rsidRPr="0049632F" w:rsidTr="00BA3B56">
        <w:trPr>
          <w:trHeight w:val="27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Mutatie geldmiddelen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-1.530</w:t>
            </w:r>
          </w:p>
        </w:tc>
      </w:tr>
      <w:tr w:rsidR="0049632F" w:rsidRPr="0049632F" w:rsidTr="00BA3B56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Toelichting op de geldmiddelen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 per 1 januari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18.865</w:t>
            </w:r>
          </w:p>
        </w:tc>
      </w:tr>
      <w:tr w:rsidR="0049632F" w:rsidRPr="0049632F" w:rsidTr="00BA3B56">
        <w:trPr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Mutatie geldmiddelen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-1.530</w:t>
            </w:r>
          </w:p>
        </w:tc>
      </w:tr>
      <w:tr w:rsidR="0049632F" w:rsidRPr="0049632F" w:rsidTr="00BA3B56">
        <w:trPr>
          <w:trHeight w:val="27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 per 31 december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17.335</w:t>
            </w:r>
          </w:p>
        </w:tc>
      </w:tr>
      <w:tr w:rsidR="0049632F" w:rsidRPr="0049632F" w:rsidTr="00BA3B56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993"/>
        <w:gridCol w:w="993"/>
        <w:gridCol w:w="992"/>
        <w:gridCol w:w="992"/>
        <w:gridCol w:w="992"/>
        <w:gridCol w:w="992"/>
        <w:gridCol w:w="992"/>
        <w:gridCol w:w="1018"/>
      </w:tblGrid>
      <w:tr w:rsidR="0049632F" w:rsidRPr="0049632F" w:rsidTr="00BA3B56">
        <w:trPr>
          <w:trHeight w:val="255"/>
        </w:trPr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" w:name="RANGE!A1:I59"/>
            <w:bookmarkEnd w:id="1"/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2.4 Toelichting op de jaarrekening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Activiteiten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7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activiteiten van de Stichting Borderline bestaan voornamenlijk uit: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lotgenotencontact: telefonisch, mail, chat, internet forum, informatie- en themabijeenkomsten,</w:t>
            </w:r>
          </w:p>
        </w:tc>
      </w:tr>
      <w:tr w:rsidR="0049632F" w:rsidRPr="0049632F" w:rsidTr="00BA3B56">
        <w:trPr>
          <w:trHeight w:val="255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cursus en gespreksgroepen.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voorlichting: brochures en nieuwsbrieven; overige activiteiten ( w.o. website 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lidmaatschappen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Personeelsleden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Gedurende het jaar 2016 was gemiddeld 0,33 werknemer in dienst op basis van een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6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fulltimedienstverband. In het jaar 2015 was dit 0,33 werknemer.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300"/>
        </w:trPr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Grondslagen voor de balanswaardering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Algemeen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jaarrekening is opgesteld volgens de wettelijke bepalingen van Titel 9 Boek 2 BW. Voor zover</w:t>
            </w:r>
          </w:p>
        </w:tc>
      </w:tr>
      <w:tr w:rsidR="0049632F" w:rsidRPr="0049632F" w:rsidTr="00BA3B56">
        <w:trPr>
          <w:trHeight w:val="255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niet anders vermeld, worden de activa en passiva gewaardeerd tegen nominale waarde.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Materiele vaste activa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materiele vaste activa worden gewaardeerd op verkrijgingsprijs of vervaardingskosten, verminderd</w:t>
            </w: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de cumulatieve afschrijvingen en indien van toepassing met bijzondere waardeverminderingen.</w:t>
            </w: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afschrijvingen worden gebaseerd op de geschatte economische levensduur en worden berekend</w:t>
            </w: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basis van een vast percentage van de verkrijgingsprijs of vervaardigingskosten, rekening houdend</w:t>
            </w: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een eventuele residuwaarde. Er wordt afgeschreven vanaf het moment van ingebruikneming.</w:t>
            </w: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Afschrijvingspercentage: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inventaris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Financiele vaste activa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Vorderingen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vorderingen zijn opgenomen tegen nominale waarde. Waardering van de vorderingen geschiedt</w:t>
            </w: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 aftrek van een voorziening wegens oninbaarheid, gebaseerd op individuele beoordeling</w:t>
            </w:r>
          </w:p>
        </w:tc>
      </w:tr>
      <w:tr w:rsidR="0049632F" w:rsidRPr="0049632F" w:rsidTr="00BA3B56">
        <w:trPr>
          <w:trHeight w:val="255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 de vorderingen.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Liquide middelen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liquide middelen worden gewaardeerd tegen nominale waarde en staan, voor zover niet anders</w:t>
            </w:r>
          </w:p>
        </w:tc>
      </w:tr>
      <w:tr w:rsidR="0049632F" w:rsidRPr="0049632F" w:rsidTr="00BA3B56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vermeld, ter vrije beschikking van de stichting. Het betreffen de direct opeisbare vorderingen op</w:t>
            </w:r>
          </w:p>
        </w:tc>
      </w:tr>
      <w:tr w:rsidR="0049632F" w:rsidRPr="0049632F" w:rsidTr="00BA3B56">
        <w:trPr>
          <w:trHeight w:val="255"/>
        </w:trPr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kredietinstellingen en kasmiddelen.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Kortlopende schulden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kortlopende schulden betreffen de schulden met een looptijd van korter dan een jaar.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Deze worden, voor zover niet anders vermeld, gewaarderd tegen nominale waarde.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6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Niet in de balans opgenomen rechten en verplichtingen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niet in de balans opgenomen rechten en verplichtingen zijn, tenzij anders vermeld,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gewaardeerd tegen nominale waarde.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8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984"/>
        <w:gridCol w:w="984"/>
        <w:gridCol w:w="983"/>
        <w:gridCol w:w="983"/>
        <w:gridCol w:w="983"/>
        <w:gridCol w:w="983"/>
        <w:gridCol w:w="983"/>
        <w:gridCol w:w="1024"/>
      </w:tblGrid>
      <w:tr w:rsidR="0049632F" w:rsidRPr="0049632F" w:rsidTr="00BA3B56">
        <w:trPr>
          <w:trHeight w:val="255"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2.4 Toelichting op de jaarrekening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Grondslagen voor de resultaatbepaling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resultaat wordt bepaald als het verschil tussen de opbrengstwaarde van de geleverde prestaties</w:t>
            </w: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de kosten en andere lasten van het verslagjaar, met inachtneming van de hiervoor vermelde</w:t>
            </w: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waarderingsgrondslagen. Winsten zijn verantwoord in het jaar waarin de goederen zijn geleverd c.q.</w:t>
            </w: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diensten zijn verricht. Verliezen die hun oorsprong vinden in het verslagjaar zijn in aanmerking</w:t>
            </w:r>
          </w:p>
        </w:tc>
      </w:tr>
      <w:tr w:rsidR="0049632F" w:rsidRPr="0049632F" w:rsidTr="00BA3B56">
        <w:trPr>
          <w:trHeight w:val="255"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genomen zodra deze voorzienbaar zijn.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Inkomsten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 inkomsten wordt verstaan de van derden ontvangen subsidie, de aan derden in rekening</w:t>
            </w: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gebrachte bedragen voor de in verslagjaar geleverde goederen en diensten alsmede de ontvangen</w:t>
            </w:r>
          </w:p>
        </w:tc>
      </w:tr>
      <w:tr w:rsidR="0049632F" w:rsidRPr="0049632F" w:rsidTr="00BA3B56">
        <w:trPr>
          <w:trHeight w:val="255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eigen bijdragen.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Beheerslasten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kosten worden toegerekend aan het verslagjaar waarop zij betrekking hebben. Winsten worden</w:t>
            </w: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verantwoord in het jaar waarin de goederen zijn geleverd c.q. de diensten zijn verricht. Verliezen</w:t>
            </w:r>
          </w:p>
        </w:tc>
      </w:tr>
      <w:tr w:rsidR="0049632F" w:rsidRPr="0049632F" w:rsidTr="00BA3B56">
        <w:trPr>
          <w:trHeight w:val="255"/>
        </w:trPr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worden genomen in het jaar waarin deze voorzienbaar zijn.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Financiele baten en lasten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rentebaten- en lasten betreffen de op de verslagperiode betrekking hebbende renteopbrengsten</w:t>
            </w:r>
          </w:p>
        </w:tc>
      </w:tr>
      <w:tr w:rsidR="0049632F" w:rsidRPr="0049632F" w:rsidTr="00BA3B56">
        <w:trPr>
          <w:trHeight w:val="255"/>
        </w:trPr>
        <w:tc>
          <w:tcPr>
            <w:tcW w:w="4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- lasten van uitgegeven en ontvangen leningen.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Buitengewone baten en lasten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8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buitengewone baten en lasten betreffen de resultaten die niet uit de normale bedrijfsuitoefening</w:t>
            </w:r>
          </w:p>
        </w:tc>
      </w:tr>
      <w:tr w:rsidR="0049632F" w:rsidRPr="0049632F" w:rsidTr="00BA3B56">
        <w:trPr>
          <w:trHeight w:val="255"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voortkomen en van incidentele aard zijn.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p w:rsidR="00BA3B56" w:rsidRDefault="00BA3B56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5"/>
        <w:gridCol w:w="442"/>
        <w:gridCol w:w="1007"/>
        <w:gridCol w:w="442"/>
        <w:gridCol w:w="928"/>
        <w:gridCol w:w="928"/>
      </w:tblGrid>
      <w:tr w:rsidR="0049632F" w:rsidRPr="0049632F" w:rsidTr="00BA3B56">
        <w:trPr>
          <w:trHeight w:val="31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lastRenderedPageBreak/>
              <w:t xml:space="preserve">2.5 Toelichting op de balans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31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ACTIVA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VASTE ACTIVA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Materiele vaste activa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verloop van de materiële vaste activa wordt als volgt weergegeven: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Inventaris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Aanschafwaarde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4.127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Cumulatieve afschrijvingen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-3.448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Boekwaarde per 1 januari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Investeringen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-332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Mutaties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Aaanschafwaarde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4.127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Cumulatieve afschrijvingen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-3.779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Boekwaarde per 31 december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348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VLOTTENDE ACTIVA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Overlopende activa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Nog te ontvangen rente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Pensioenafdracht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70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143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59</w:t>
            </w:r>
          </w:p>
        </w:tc>
      </w:tr>
      <w:tr w:rsidR="0049632F" w:rsidRPr="0049632F" w:rsidTr="00BA3B56">
        <w:trPr>
          <w:trHeight w:val="270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Liquide middelen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ING-bank zakelijke rek 9676247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639</w:t>
            </w: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ING-bank zakelijke rek 8282791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5.266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6.420</w:t>
            </w: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ING-bank zakelijke spaar rek 8282791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11.864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11.805</w:t>
            </w:r>
          </w:p>
        </w:tc>
      </w:tr>
      <w:tr w:rsidR="0049632F" w:rsidRPr="0049632F" w:rsidTr="00BA3B56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70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17.335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18.865</w:t>
            </w:r>
          </w:p>
        </w:tc>
      </w:tr>
      <w:tr w:rsidR="0049632F" w:rsidRPr="0049632F" w:rsidTr="00BA3B56">
        <w:trPr>
          <w:trHeight w:val="270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7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2860"/>
        <w:gridCol w:w="1180"/>
        <w:gridCol w:w="960"/>
        <w:gridCol w:w="460"/>
        <w:gridCol w:w="1240"/>
      </w:tblGrid>
      <w:tr w:rsidR="0049632F" w:rsidRPr="0049632F" w:rsidTr="0049632F">
        <w:trPr>
          <w:trHeight w:val="31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2.5 Toelichting op de balans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PASSIVA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00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Eigen vermogen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00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Algemene Reserves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Overige reserves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Egalisatie reserve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Fonds financiering activiteiten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13.193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14.884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13.193</w:t>
            </w:r>
          </w:p>
        </w:tc>
      </w:tr>
      <w:tr w:rsidR="0049632F" w:rsidRPr="0049632F" w:rsidTr="0049632F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Egalisatie reserve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 per 1 januari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Vervallen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Bestemming resultaat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Ontrekking uit resultaatbestemming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Stand per 31 december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Fonds financiering activiteiten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 per 1 januari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13.193</w:t>
            </w: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Egalisatiereserve toevoeging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Bestemming resultaat aanvulling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Interest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Bestemming resultaat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-2.057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3.748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14.884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16.941</w:t>
            </w:r>
          </w:p>
        </w:tc>
      </w:tr>
      <w:tr w:rsidR="0049632F" w:rsidRPr="0049632F" w:rsidTr="0049632F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KORTLOPENDE SCHULDEN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Belastingen en sociale premies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Loonheffing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446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446</w:t>
            </w:r>
          </w:p>
        </w:tc>
      </w:tr>
      <w:tr w:rsidR="0049632F" w:rsidRPr="0049632F" w:rsidTr="0049632F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Overlopende passiva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Adminstratiekosten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1.238</w:t>
            </w: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Vakantiegeldreservering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453</w:t>
            </w:r>
          </w:p>
        </w:tc>
      </w:tr>
      <w:tr w:rsidR="0049632F" w:rsidRPr="0049632F" w:rsidTr="0049632F">
        <w:trPr>
          <w:trHeight w:val="25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nog te betalen bedragen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526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2.217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19.604</w:t>
            </w:r>
          </w:p>
        </w:tc>
      </w:tr>
      <w:tr w:rsidR="0049632F" w:rsidRPr="0049632F" w:rsidTr="0049632F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960"/>
        <w:gridCol w:w="340"/>
        <w:gridCol w:w="960"/>
        <w:gridCol w:w="960"/>
        <w:gridCol w:w="1120"/>
      </w:tblGrid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2.6 Toelichting op de winst- en verliesrekening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lastRenderedPageBreak/>
              <w:t>Baten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Intellingsubsidie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Instellingssubsidie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35.000</w:t>
            </w: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Projectsubsidie e.d.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subsidies en bijdragen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4.580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9.296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4.580</w:t>
            </w: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Diverse inkomsten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Donateurs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3.093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Entreegelden en sponsoring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Brochures &amp; folders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433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5.841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4.356</w:t>
            </w: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Lasten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Lonen en salarissen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Bruto loon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11.051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personeelskosten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1.029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12.473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12.081</w:t>
            </w: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Sociale lasten &amp;  pensioenpremie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Sociale lasten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1.826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Pensioenpremie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808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2.634</w:t>
            </w: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Vrijwilligers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Dagvergoeding, reiskosten e.d.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1.397</w:t>
            </w:r>
          </w:p>
        </w:tc>
      </w:tr>
      <w:tr w:rsidR="0049632F" w:rsidRPr="0049632F" w:rsidTr="0049632F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1.397</w:t>
            </w:r>
          </w:p>
        </w:tc>
      </w:tr>
      <w:tr w:rsidR="0049632F" w:rsidRPr="0049632F" w:rsidTr="0049632F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00"/>
        <w:gridCol w:w="960"/>
        <w:gridCol w:w="960"/>
        <w:gridCol w:w="960"/>
      </w:tblGrid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2.6 Toelichting op de winst- en verliesrekening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Kosten activiteiten en materialen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Materialen en directe kosten activiteiten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9.180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11.572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9.180</w:t>
            </w: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Afschrijvingen materiële vaste activa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Afschrijvng inventaris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332</w:t>
            </w: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Overige bedrijfskosten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Vrijwilligerskosten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289</w:t>
            </w:r>
          </w:p>
        </w:tc>
      </w:tr>
      <w:tr w:rsidR="0049632F" w:rsidRPr="0049632F" w:rsidTr="0049632F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Bestuurskosten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</w:t>
            </w:r>
          </w:p>
        </w:tc>
      </w:tr>
      <w:tr w:rsidR="0049632F" w:rsidRPr="0049632F" w:rsidTr="0049632F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Bureaukosten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13.234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19.489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14.075</w:t>
            </w: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Specificatie vrijwilligerskosten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Verzekeringen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289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289</w:t>
            </w: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Specificatie bestuurskosten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Onkosten bestuursleden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</w:t>
            </w:r>
          </w:p>
        </w:tc>
      </w:tr>
      <w:tr w:rsidR="0049632F" w:rsidRPr="0049632F" w:rsidTr="004963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552</w:t>
            </w:r>
          </w:p>
        </w:tc>
      </w:tr>
      <w:tr w:rsidR="0049632F" w:rsidRPr="0049632F" w:rsidTr="004963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960"/>
        <w:gridCol w:w="460"/>
        <w:gridCol w:w="960"/>
        <w:gridCol w:w="960"/>
        <w:gridCol w:w="960"/>
      </w:tblGrid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2.6 Toelichting op de winst- en verliesrekening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Lasten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Specificatie bureaukosten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8.153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Reiskosten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Scholingskosten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481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Telefoonkosten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1.076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Bureau artikelen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Huishoudelijke artikelen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Administratiekosten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1.456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Abonnementen en contributies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1.618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onkosten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423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17.158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13.234</w:t>
            </w:r>
          </w:p>
        </w:tc>
      </w:tr>
      <w:tr w:rsidR="0049632F" w:rsidRPr="0049632F" w:rsidTr="0049632F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Financiële baten en lasten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Rentebaten en soortgelijke opbrengsten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Bankrente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59</w:t>
            </w:r>
          </w:p>
        </w:tc>
      </w:tr>
      <w:tr w:rsidR="0049632F" w:rsidRPr="0049632F" w:rsidTr="0049632F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Rentelasten en soortgelijke 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Bankkosten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549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rente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549,2</w:t>
            </w:r>
          </w:p>
        </w:tc>
      </w:tr>
      <w:tr w:rsidR="0049632F" w:rsidRPr="0049632F" w:rsidTr="0049632F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Buitengewone baten en lasten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Buitengewone baten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Pensioenlasten terug ontvangen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28"/>
        <w:gridCol w:w="896"/>
        <w:gridCol w:w="896"/>
        <w:gridCol w:w="747"/>
        <w:gridCol w:w="1326"/>
        <w:gridCol w:w="896"/>
        <w:gridCol w:w="616"/>
        <w:gridCol w:w="1782"/>
      </w:tblGrid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3.0 Realisatiegegevens instellingssubsidie 2016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Recapitulatie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6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Begroot 2016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Gerealiseerd 2016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Lotgenotencontact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Opbrengsten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2.458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28.100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40.865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Informatievoorziening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Opbrengsten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4.850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10.879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Lidmaatschap ( samenwerkingsverbanden e.d. 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Opbrengsten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Overige inkomsten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 bijdragen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8.130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Toegekende subsidie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Opbrengsten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40.200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50.437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40.200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52.494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1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Specificaties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300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Lotgenotencontact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Begroot 2016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Gerealiseerd 2016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Telefonisch contact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3.913</w:t>
            </w: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3.269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6.820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14.002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LC internetfora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1.956</w:t>
            </w: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272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1.412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1.446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5.087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LC voorlichtingsdagen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3.913</w:t>
            </w: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363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2.826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11.069</w:t>
            </w:r>
          </w:p>
        </w:tc>
      </w:tr>
      <w:tr w:rsidR="0049632F" w:rsidRPr="0049632F" w:rsidTr="0049632F">
        <w:trPr>
          <w:trHeight w:val="25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Entreegelden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-2.000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-2.458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7.800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15.713</w:t>
            </w:r>
          </w:p>
        </w:tc>
      </w:tr>
      <w:tr w:rsidR="0049632F" w:rsidRPr="0049632F" w:rsidTr="0049632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857"/>
        <w:gridCol w:w="856"/>
        <w:gridCol w:w="856"/>
        <w:gridCol w:w="856"/>
        <w:gridCol w:w="1269"/>
        <w:gridCol w:w="856"/>
        <w:gridCol w:w="856"/>
        <w:gridCol w:w="1703"/>
      </w:tblGrid>
      <w:tr w:rsidR="0049632F" w:rsidRPr="0049632F" w:rsidTr="00BA3B56">
        <w:trPr>
          <w:trHeight w:val="315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3.0 Realisatiegegevens instellingssubsidie 2016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Begroot 2016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lang w:eastAsia="nl-NL"/>
              </w:rPr>
              <w:t>Gerealiseerd 2016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Gespreksgroep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1.650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1.614</w:t>
            </w: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227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1.765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3.606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Informatievoorziening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Brochures en nieuwsbrieven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1.956</w:t>
            </w: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544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2.826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3.800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503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521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Donaties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-3.200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-4.850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4.600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1.501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Overige (websites e.d.)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1.956</w:t>
            </w: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1.412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1.680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3.300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5.049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informatievoorziening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7.900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6.550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Lidmaatschap ( samenwerkingsverbanden e.d. 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Landelijk platvorm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</w:t>
            </w: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Triade Borderline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9632F" w:rsidRPr="0049632F" w:rsidTr="00BA3B56">
        <w:trPr>
          <w:trHeight w:val="255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lidmaatschap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Overige inkomsten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632F" w:rsidRPr="0049632F" w:rsidTr="00BA3B56">
        <w:trPr>
          <w:trHeight w:val="25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 bijdragen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63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8.130</w:t>
            </w:r>
          </w:p>
        </w:tc>
      </w:tr>
      <w:tr w:rsidR="0049632F" w:rsidRPr="0049632F" w:rsidTr="00BA3B5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2F" w:rsidRPr="0049632F" w:rsidRDefault="0049632F" w:rsidP="0049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632F" w:rsidRDefault="0049632F"/>
    <w:bookmarkEnd w:id="0"/>
    <w:p w:rsidR="0049632F" w:rsidRDefault="0049632F"/>
    <w:sectPr w:rsidR="0049632F" w:rsidSect="00BA3B56">
      <w:footerReference w:type="default" r:id="rId7"/>
      <w:pgSz w:w="11906" w:h="16838"/>
      <w:pgMar w:top="1417" w:right="1417" w:bottom="1417" w:left="141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10" w:rsidRDefault="00336C10" w:rsidP="00BA3B56">
      <w:pPr>
        <w:spacing w:after="0" w:line="240" w:lineRule="auto"/>
      </w:pPr>
      <w:r>
        <w:separator/>
      </w:r>
    </w:p>
  </w:endnote>
  <w:endnote w:type="continuationSeparator" w:id="0">
    <w:p w:rsidR="00336C10" w:rsidRDefault="00336C10" w:rsidP="00BA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04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A3B56" w:rsidRDefault="00BA3B56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3B56" w:rsidRDefault="00BA3B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10" w:rsidRDefault="00336C10" w:rsidP="00BA3B56">
      <w:pPr>
        <w:spacing w:after="0" w:line="240" w:lineRule="auto"/>
      </w:pPr>
      <w:r>
        <w:separator/>
      </w:r>
    </w:p>
  </w:footnote>
  <w:footnote w:type="continuationSeparator" w:id="0">
    <w:p w:rsidR="00336C10" w:rsidRDefault="00336C10" w:rsidP="00BA3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9"/>
    <w:rsid w:val="00336C10"/>
    <w:rsid w:val="0049632F"/>
    <w:rsid w:val="00BA3B56"/>
    <w:rsid w:val="00C93188"/>
    <w:rsid w:val="00D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6B107-F340-4299-B902-D566919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3B56"/>
  </w:style>
  <w:style w:type="paragraph" w:styleId="Voettekst">
    <w:name w:val="footer"/>
    <w:basedOn w:val="Standaard"/>
    <w:link w:val="VoettekstChar"/>
    <w:uiPriority w:val="99"/>
    <w:unhideWhenUsed/>
    <w:rsid w:val="00BA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2017-09-29T12:10:00Z</dcterms:created>
  <dcterms:modified xsi:type="dcterms:W3CDTF">2017-09-29T12:39:00Z</dcterms:modified>
</cp:coreProperties>
</file>